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44" w:rsidRPr="00A542F6" w:rsidRDefault="00B43626" w:rsidP="00B43626">
      <w:pPr>
        <w:pStyle w:val="Nagwek6"/>
        <w:tabs>
          <w:tab w:val="left" w:pos="2268"/>
        </w:tabs>
        <w:jc w:val="center"/>
        <w:rPr>
          <w:rFonts w:asciiTheme="majorHAnsi" w:hAnsiTheme="majorHAnsi"/>
          <w:sz w:val="96"/>
          <w:szCs w:val="96"/>
        </w:rPr>
      </w:pPr>
      <w:r w:rsidRPr="00A542F6">
        <w:rPr>
          <w:rFonts w:asciiTheme="majorHAnsi" w:hAnsiTheme="majorHAnsi"/>
          <w:sz w:val="96"/>
          <w:szCs w:val="96"/>
        </w:rPr>
        <w:t>O B W I E S Z C Z E N I E</w:t>
      </w:r>
    </w:p>
    <w:p w:rsidR="00A237D3" w:rsidRPr="00A237D3" w:rsidRDefault="00A237D3" w:rsidP="00A237D3"/>
    <w:p w:rsidR="000941CE" w:rsidRPr="00A542F6" w:rsidRDefault="000941CE" w:rsidP="00B43626">
      <w:pPr>
        <w:pStyle w:val="Nagwek6"/>
        <w:spacing w:before="0"/>
        <w:jc w:val="center"/>
        <w:rPr>
          <w:rFonts w:asciiTheme="majorHAnsi" w:hAnsiTheme="majorHAnsi"/>
          <w:sz w:val="40"/>
          <w:szCs w:val="40"/>
        </w:rPr>
      </w:pPr>
      <w:r w:rsidRPr="00A542F6">
        <w:rPr>
          <w:rFonts w:asciiTheme="majorHAnsi" w:hAnsiTheme="majorHAnsi"/>
          <w:sz w:val="40"/>
          <w:szCs w:val="40"/>
        </w:rPr>
        <w:t xml:space="preserve">ZARZĄDZENIE  NR  </w:t>
      </w:r>
      <w:r w:rsidR="00BA46E9">
        <w:rPr>
          <w:rFonts w:asciiTheme="majorHAnsi" w:hAnsiTheme="majorHAnsi"/>
          <w:sz w:val="40"/>
          <w:szCs w:val="40"/>
        </w:rPr>
        <w:t>370</w:t>
      </w:r>
      <w:r w:rsidR="00E0226D">
        <w:rPr>
          <w:rFonts w:asciiTheme="majorHAnsi" w:hAnsiTheme="majorHAnsi"/>
          <w:sz w:val="40"/>
          <w:szCs w:val="40"/>
        </w:rPr>
        <w:t>/2022</w:t>
      </w:r>
    </w:p>
    <w:p w:rsidR="000941CE" w:rsidRPr="00A542F6" w:rsidRDefault="000941CE" w:rsidP="00B43626">
      <w:pPr>
        <w:pStyle w:val="Nagwek6"/>
        <w:spacing w:before="0"/>
        <w:jc w:val="center"/>
        <w:rPr>
          <w:rFonts w:asciiTheme="majorHAnsi" w:hAnsiTheme="majorHAnsi"/>
          <w:sz w:val="40"/>
          <w:szCs w:val="40"/>
        </w:rPr>
      </w:pPr>
      <w:r w:rsidRPr="00A542F6">
        <w:rPr>
          <w:rFonts w:asciiTheme="majorHAnsi" w:hAnsiTheme="majorHAnsi"/>
          <w:sz w:val="40"/>
          <w:szCs w:val="40"/>
        </w:rPr>
        <w:t>WOJEWODY  WIELKOPOLSKIEGO</w:t>
      </w:r>
    </w:p>
    <w:p w:rsidR="000941CE" w:rsidRPr="00A542F6" w:rsidRDefault="00FA18F6" w:rsidP="00B43626">
      <w:pPr>
        <w:pStyle w:val="Nagwek1"/>
        <w:spacing w:before="0"/>
        <w:jc w:val="center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0"/>
          <w:szCs w:val="40"/>
        </w:rPr>
        <w:t xml:space="preserve">z dnia </w:t>
      </w:r>
      <w:r w:rsidR="00BA46E9">
        <w:rPr>
          <w:rFonts w:asciiTheme="majorHAnsi" w:hAnsiTheme="majorHAnsi" w:cs="Times New Roman"/>
          <w:sz w:val="40"/>
          <w:szCs w:val="40"/>
        </w:rPr>
        <w:t>20 lipca</w:t>
      </w:r>
      <w:r w:rsidR="00FF7719" w:rsidRPr="00A542F6">
        <w:rPr>
          <w:rFonts w:asciiTheme="majorHAnsi" w:hAnsiTheme="majorHAnsi" w:cs="Times New Roman"/>
          <w:sz w:val="40"/>
          <w:szCs w:val="40"/>
        </w:rPr>
        <w:t xml:space="preserve"> </w:t>
      </w:r>
      <w:r w:rsidR="00E0226D">
        <w:rPr>
          <w:rFonts w:asciiTheme="majorHAnsi" w:hAnsiTheme="majorHAnsi" w:cs="Times New Roman"/>
          <w:sz w:val="40"/>
          <w:szCs w:val="40"/>
        </w:rPr>
        <w:t>2022</w:t>
      </w:r>
      <w:r w:rsidR="000941CE" w:rsidRPr="00A542F6">
        <w:rPr>
          <w:rFonts w:asciiTheme="majorHAnsi" w:hAnsiTheme="majorHAnsi" w:cs="Times New Roman"/>
          <w:sz w:val="40"/>
          <w:szCs w:val="40"/>
        </w:rPr>
        <w:t xml:space="preserve"> r.</w:t>
      </w:r>
    </w:p>
    <w:p w:rsidR="000941CE" w:rsidRPr="0076634B" w:rsidRDefault="000941CE" w:rsidP="000941CE">
      <w:pPr>
        <w:rPr>
          <w:rFonts w:asciiTheme="majorHAnsi" w:hAnsiTheme="majorHAnsi"/>
          <w:sz w:val="16"/>
          <w:szCs w:val="16"/>
        </w:rPr>
      </w:pPr>
    </w:p>
    <w:p w:rsidR="000941CE" w:rsidRPr="00B43626" w:rsidRDefault="000941CE" w:rsidP="000941CE">
      <w:pPr>
        <w:rPr>
          <w:rFonts w:asciiTheme="majorHAnsi" w:hAnsiTheme="majorHAnsi"/>
          <w:sz w:val="16"/>
          <w:szCs w:val="16"/>
        </w:rPr>
      </w:pPr>
    </w:p>
    <w:p w:rsidR="0039327A" w:rsidRPr="00AE7316" w:rsidRDefault="00AD5437" w:rsidP="00AE731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  sprawie</w:t>
      </w:r>
      <w:r w:rsidR="000941CE" w:rsidRPr="00AE7316">
        <w:rPr>
          <w:rFonts w:asciiTheme="majorHAnsi" w:hAnsiTheme="majorHAnsi"/>
          <w:b/>
          <w:sz w:val="26"/>
          <w:szCs w:val="26"/>
        </w:rPr>
        <w:t xml:space="preserve"> </w:t>
      </w:r>
      <w:r w:rsidR="00383796">
        <w:rPr>
          <w:rFonts w:asciiTheme="majorHAnsi" w:hAnsiTheme="majorHAnsi"/>
          <w:b/>
          <w:sz w:val="26"/>
          <w:szCs w:val="26"/>
        </w:rPr>
        <w:t xml:space="preserve">zarządzenia </w:t>
      </w:r>
      <w:r w:rsidR="000941CE" w:rsidRPr="00AE7316">
        <w:rPr>
          <w:rFonts w:asciiTheme="majorHAnsi" w:hAnsiTheme="majorHAnsi"/>
          <w:b/>
          <w:sz w:val="26"/>
          <w:szCs w:val="26"/>
        </w:rPr>
        <w:t xml:space="preserve">wyborów </w:t>
      </w:r>
      <w:r w:rsidR="00D60053" w:rsidRPr="00AE7316">
        <w:rPr>
          <w:rFonts w:asciiTheme="majorHAnsi" w:hAnsiTheme="majorHAnsi"/>
          <w:b/>
          <w:sz w:val="26"/>
          <w:szCs w:val="26"/>
        </w:rPr>
        <w:t>uzupełniających</w:t>
      </w:r>
      <w:r w:rsidR="000941CE" w:rsidRPr="00AE7316">
        <w:rPr>
          <w:rFonts w:asciiTheme="majorHAnsi" w:hAnsiTheme="majorHAnsi"/>
          <w:b/>
          <w:sz w:val="26"/>
          <w:szCs w:val="26"/>
        </w:rPr>
        <w:t xml:space="preserve"> </w:t>
      </w:r>
      <w:r w:rsidR="00E15413" w:rsidRPr="00AE7316">
        <w:rPr>
          <w:rFonts w:asciiTheme="majorHAnsi" w:hAnsiTheme="majorHAnsi"/>
          <w:b/>
          <w:sz w:val="26"/>
          <w:szCs w:val="26"/>
        </w:rPr>
        <w:t xml:space="preserve">do </w:t>
      </w:r>
      <w:r w:rsidR="0039327A" w:rsidRPr="00AE7316">
        <w:rPr>
          <w:rFonts w:asciiTheme="majorHAnsi" w:hAnsiTheme="majorHAnsi"/>
          <w:b/>
          <w:sz w:val="26"/>
          <w:szCs w:val="26"/>
        </w:rPr>
        <w:t xml:space="preserve">Rady </w:t>
      </w:r>
      <w:r w:rsidR="00E0226D">
        <w:rPr>
          <w:rFonts w:asciiTheme="majorHAnsi" w:hAnsiTheme="majorHAnsi"/>
          <w:b/>
          <w:sz w:val="26"/>
          <w:szCs w:val="26"/>
        </w:rPr>
        <w:t xml:space="preserve">Gminy </w:t>
      </w:r>
      <w:r w:rsidR="00BA46E9">
        <w:rPr>
          <w:rFonts w:asciiTheme="majorHAnsi" w:hAnsiTheme="majorHAnsi"/>
          <w:b/>
          <w:sz w:val="26"/>
          <w:szCs w:val="26"/>
        </w:rPr>
        <w:t>Lipka.</w:t>
      </w:r>
    </w:p>
    <w:p w:rsidR="00A237D3" w:rsidRPr="00A542F6" w:rsidRDefault="00A237D3" w:rsidP="000941CE">
      <w:pPr>
        <w:jc w:val="both"/>
        <w:rPr>
          <w:rFonts w:asciiTheme="majorHAnsi" w:hAnsiTheme="majorHAnsi"/>
          <w:sz w:val="24"/>
          <w:szCs w:val="24"/>
        </w:rPr>
      </w:pPr>
    </w:p>
    <w:p w:rsidR="000941CE" w:rsidRPr="008B75A7" w:rsidRDefault="000941CE" w:rsidP="000941CE">
      <w:pPr>
        <w:jc w:val="both"/>
        <w:rPr>
          <w:rFonts w:asciiTheme="majorHAnsi" w:hAnsiTheme="majorHAnsi"/>
          <w:sz w:val="26"/>
          <w:szCs w:val="26"/>
        </w:rPr>
      </w:pPr>
      <w:r w:rsidRPr="008B75A7">
        <w:rPr>
          <w:rFonts w:asciiTheme="majorHAnsi" w:hAnsiTheme="majorHAnsi"/>
          <w:sz w:val="26"/>
          <w:szCs w:val="26"/>
        </w:rPr>
        <w:tab/>
        <w:t xml:space="preserve">   Na podstawie art. 385 i art. 386</w:t>
      </w:r>
      <w:r w:rsidR="003D61E4">
        <w:rPr>
          <w:rFonts w:asciiTheme="majorHAnsi" w:hAnsiTheme="majorHAnsi"/>
          <w:sz w:val="26"/>
          <w:szCs w:val="26"/>
        </w:rPr>
        <w:t xml:space="preserve"> § 1</w:t>
      </w:r>
      <w:r w:rsidRPr="008B75A7">
        <w:rPr>
          <w:rFonts w:asciiTheme="majorHAnsi" w:hAnsiTheme="majorHAnsi"/>
          <w:sz w:val="26"/>
          <w:szCs w:val="26"/>
        </w:rPr>
        <w:t xml:space="preserve"> ustawy z dnia 5 stycznia 2011 r. - Kodeks wyborczy (</w:t>
      </w:r>
      <w:r w:rsidRPr="008B75A7">
        <w:rPr>
          <w:rFonts w:asciiTheme="majorHAnsi" w:eastAsia="Gulim" w:hAnsiTheme="majorHAnsi"/>
          <w:sz w:val="26"/>
          <w:szCs w:val="26"/>
        </w:rPr>
        <w:t>Dz.</w:t>
      </w:r>
      <w:r>
        <w:rPr>
          <w:rFonts w:asciiTheme="majorHAnsi" w:eastAsia="Gulim" w:hAnsiTheme="majorHAnsi"/>
          <w:sz w:val="26"/>
          <w:szCs w:val="26"/>
        </w:rPr>
        <w:t xml:space="preserve"> </w:t>
      </w:r>
      <w:r w:rsidR="000F6290">
        <w:rPr>
          <w:rFonts w:asciiTheme="majorHAnsi" w:eastAsia="Gulim" w:hAnsiTheme="majorHAnsi"/>
          <w:sz w:val="26"/>
          <w:szCs w:val="26"/>
        </w:rPr>
        <w:t xml:space="preserve">U. z </w:t>
      </w:r>
      <w:r w:rsidR="00FA18F6">
        <w:rPr>
          <w:rFonts w:asciiTheme="majorHAnsi" w:eastAsia="Gulim" w:hAnsiTheme="majorHAnsi"/>
          <w:sz w:val="26"/>
          <w:szCs w:val="26"/>
        </w:rPr>
        <w:t>202</w:t>
      </w:r>
      <w:r w:rsidR="00BA46E9">
        <w:rPr>
          <w:rFonts w:asciiTheme="majorHAnsi" w:eastAsia="Gulim" w:hAnsiTheme="majorHAnsi"/>
          <w:sz w:val="26"/>
          <w:szCs w:val="26"/>
        </w:rPr>
        <w:t>2</w:t>
      </w:r>
      <w:r w:rsidR="00FA18F6">
        <w:rPr>
          <w:rFonts w:asciiTheme="majorHAnsi" w:eastAsia="Gulim" w:hAnsiTheme="majorHAnsi"/>
          <w:sz w:val="26"/>
          <w:szCs w:val="26"/>
        </w:rPr>
        <w:t xml:space="preserve"> r. poz. </w:t>
      </w:r>
      <w:r w:rsidR="00BA46E9">
        <w:rPr>
          <w:rFonts w:asciiTheme="majorHAnsi" w:eastAsia="Gulim" w:hAnsiTheme="majorHAnsi"/>
          <w:sz w:val="26"/>
          <w:szCs w:val="26"/>
        </w:rPr>
        <w:t>1277</w:t>
      </w:r>
      <w:r w:rsidRPr="008B75A7">
        <w:rPr>
          <w:rFonts w:asciiTheme="majorHAnsi" w:eastAsia="Gulim" w:hAnsiTheme="majorHAnsi"/>
          <w:sz w:val="26"/>
          <w:szCs w:val="26"/>
        </w:rPr>
        <w:t xml:space="preserve">) </w:t>
      </w:r>
      <w:r w:rsidRPr="008B75A7">
        <w:rPr>
          <w:rFonts w:asciiTheme="majorHAnsi" w:hAnsiTheme="majorHAnsi"/>
          <w:sz w:val="26"/>
          <w:szCs w:val="26"/>
        </w:rPr>
        <w:t>zarządza się,</w:t>
      </w:r>
      <w:r w:rsidR="00DC3C9B">
        <w:rPr>
          <w:rFonts w:asciiTheme="majorHAnsi" w:hAnsiTheme="majorHAnsi"/>
          <w:sz w:val="26"/>
          <w:szCs w:val="26"/>
        </w:rPr>
        <w:t xml:space="preserve"> </w:t>
      </w:r>
      <w:r w:rsidR="00806B38">
        <w:rPr>
          <w:rFonts w:asciiTheme="majorHAnsi" w:hAnsiTheme="majorHAnsi"/>
          <w:sz w:val="26"/>
          <w:szCs w:val="26"/>
        </w:rPr>
        <w:br/>
      </w:r>
      <w:r w:rsidRPr="008B75A7">
        <w:rPr>
          <w:rFonts w:asciiTheme="majorHAnsi" w:hAnsiTheme="majorHAnsi"/>
          <w:sz w:val="26"/>
          <w:szCs w:val="26"/>
        </w:rPr>
        <w:t>co następuje:</w:t>
      </w:r>
    </w:p>
    <w:p w:rsidR="000C3C25" w:rsidRPr="008B75A7" w:rsidRDefault="000C3C25" w:rsidP="00C57646">
      <w:pPr>
        <w:rPr>
          <w:rFonts w:asciiTheme="majorHAnsi" w:hAnsiTheme="majorHAnsi"/>
          <w:sz w:val="26"/>
          <w:szCs w:val="26"/>
        </w:rPr>
      </w:pPr>
    </w:p>
    <w:p w:rsidR="00C60BD9" w:rsidRPr="0039327A" w:rsidRDefault="000941CE" w:rsidP="0039327A">
      <w:pPr>
        <w:pStyle w:val="Nagwek2"/>
        <w:spacing w:before="0"/>
        <w:jc w:val="both"/>
        <w:rPr>
          <w:rFonts w:asciiTheme="majorHAnsi" w:hAnsiTheme="majorHAnsi"/>
          <w:b w:val="0"/>
          <w:i w:val="0"/>
          <w:sz w:val="26"/>
          <w:szCs w:val="26"/>
        </w:rPr>
      </w:pPr>
      <w:r w:rsidRPr="008B75A7">
        <w:rPr>
          <w:rFonts w:asciiTheme="majorHAnsi" w:hAnsiTheme="majorHAnsi" w:cs="Times New Roman"/>
          <w:i w:val="0"/>
          <w:sz w:val="26"/>
          <w:szCs w:val="26"/>
        </w:rPr>
        <w:t>§ 1</w:t>
      </w:r>
      <w:r w:rsidRPr="008B75A7">
        <w:rPr>
          <w:rFonts w:asciiTheme="majorHAnsi" w:hAnsiTheme="majorHAnsi" w:cs="Times New Roman"/>
          <w:b w:val="0"/>
          <w:i w:val="0"/>
          <w:sz w:val="26"/>
          <w:szCs w:val="26"/>
        </w:rPr>
        <w:t>. Zarządza się wybory uzupełniające</w:t>
      </w:r>
      <w:r w:rsidR="000C3C25">
        <w:rPr>
          <w:rFonts w:asciiTheme="majorHAnsi" w:hAnsiTheme="majorHAnsi" w:cs="Times New Roman"/>
          <w:b w:val="0"/>
          <w:i w:val="0"/>
          <w:sz w:val="26"/>
          <w:szCs w:val="26"/>
        </w:rPr>
        <w:t xml:space="preserve"> </w:t>
      </w:r>
      <w:r w:rsidR="00A237D3">
        <w:rPr>
          <w:rFonts w:asciiTheme="majorHAnsi" w:hAnsiTheme="majorHAnsi"/>
          <w:b w:val="0"/>
          <w:i w:val="0"/>
          <w:sz w:val="26"/>
          <w:szCs w:val="26"/>
        </w:rPr>
        <w:t>do Rady</w:t>
      </w:r>
      <w:r w:rsidR="00BA46E9">
        <w:rPr>
          <w:rFonts w:asciiTheme="majorHAnsi" w:hAnsiTheme="majorHAnsi"/>
          <w:b w:val="0"/>
          <w:i w:val="0"/>
          <w:sz w:val="26"/>
          <w:szCs w:val="26"/>
        </w:rPr>
        <w:t xml:space="preserve"> </w:t>
      </w:r>
      <w:r w:rsidR="00E0226D">
        <w:rPr>
          <w:rFonts w:asciiTheme="majorHAnsi" w:hAnsiTheme="majorHAnsi"/>
          <w:b w:val="0"/>
          <w:i w:val="0"/>
          <w:sz w:val="26"/>
          <w:szCs w:val="26"/>
        </w:rPr>
        <w:t xml:space="preserve">Gminy </w:t>
      </w:r>
      <w:r w:rsidR="00BA46E9">
        <w:rPr>
          <w:rFonts w:asciiTheme="majorHAnsi" w:hAnsiTheme="majorHAnsi"/>
          <w:b w:val="0"/>
          <w:i w:val="0"/>
          <w:sz w:val="26"/>
          <w:szCs w:val="26"/>
        </w:rPr>
        <w:t>Lipka</w:t>
      </w:r>
      <w:r w:rsidR="00060B42">
        <w:rPr>
          <w:rFonts w:asciiTheme="majorHAnsi" w:hAnsiTheme="majorHAnsi"/>
          <w:b w:val="0"/>
          <w:i w:val="0"/>
          <w:sz w:val="26"/>
          <w:szCs w:val="26"/>
        </w:rPr>
        <w:t xml:space="preserve"> </w:t>
      </w:r>
      <w:r w:rsidR="00EC465A">
        <w:rPr>
          <w:rFonts w:asciiTheme="majorHAnsi" w:hAnsiTheme="majorHAnsi"/>
          <w:b w:val="0"/>
          <w:i w:val="0"/>
          <w:sz w:val="26"/>
          <w:szCs w:val="26"/>
        </w:rPr>
        <w:t>dla wyboru</w:t>
      </w:r>
      <w:r w:rsidR="0039327A">
        <w:rPr>
          <w:rFonts w:asciiTheme="majorHAnsi" w:hAnsiTheme="majorHAnsi"/>
          <w:b w:val="0"/>
          <w:i w:val="0"/>
          <w:sz w:val="26"/>
          <w:szCs w:val="26"/>
        </w:rPr>
        <w:t xml:space="preserve"> </w:t>
      </w:r>
      <w:r w:rsidR="006E00AC">
        <w:rPr>
          <w:rFonts w:asciiTheme="majorHAnsi" w:hAnsiTheme="majorHAnsi"/>
          <w:b w:val="0"/>
          <w:i w:val="0"/>
          <w:sz w:val="26"/>
          <w:szCs w:val="26"/>
        </w:rPr>
        <w:t xml:space="preserve">jednego radnego, </w:t>
      </w:r>
      <w:r w:rsidR="00CA40D9">
        <w:rPr>
          <w:rFonts w:asciiTheme="majorHAnsi" w:hAnsiTheme="majorHAnsi"/>
          <w:b w:val="0"/>
          <w:i w:val="0"/>
          <w:sz w:val="26"/>
          <w:szCs w:val="26"/>
        </w:rPr>
        <w:t xml:space="preserve">w okręgu </w:t>
      </w:r>
      <w:r w:rsidR="003973A9">
        <w:rPr>
          <w:rFonts w:asciiTheme="majorHAnsi" w:hAnsiTheme="majorHAnsi"/>
          <w:b w:val="0"/>
          <w:i w:val="0"/>
          <w:sz w:val="26"/>
          <w:szCs w:val="26"/>
        </w:rPr>
        <w:t>wy</w:t>
      </w:r>
      <w:r w:rsidR="0039327A">
        <w:rPr>
          <w:rFonts w:asciiTheme="majorHAnsi" w:hAnsiTheme="majorHAnsi"/>
          <w:b w:val="0"/>
          <w:i w:val="0"/>
          <w:sz w:val="26"/>
          <w:szCs w:val="26"/>
        </w:rPr>
        <w:t xml:space="preserve">borczym </w:t>
      </w:r>
      <w:r w:rsidR="007A4CF0">
        <w:rPr>
          <w:rFonts w:asciiTheme="majorHAnsi" w:hAnsiTheme="majorHAnsi"/>
          <w:b w:val="0"/>
          <w:i w:val="0"/>
          <w:sz w:val="26"/>
          <w:szCs w:val="26"/>
        </w:rPr>
        <w:t xml:space="preserve">nr </w:t>
      </w:r>
      <w:r w:rsidR="00BA46E9">
        <w:rPr>
          <w:rFonts w:asciiTheme="majorHAnsi" w:hAnsiTheme="majorHAnsi"/>
          <w:b w:val="0"/>
          <w:i w:val="0"/>
          <w:sz w:val="26"/>
          <w:szCs w:val="26"/>
        </w:rPr>
        <w:t>3</w:t>
      </w:r>
      <w:r w:rsidR="00690065">
        <w:rPr>
          <w:rFonts w:asciiTheme="majorHAnsi" w:hAnsiTheme="majorHAnsi"/>
          <w:b w:val="0"/>
          <w:i w:val="0"/>
          <w:sz w:val="26"/>
          <w:szCs w:val="26"/>
        </w:rPr>
        <w:t xml:space="preserve"> obejmującym</w:t>
      </w:r>
      <w:r w:rsidR="00BA46E9">
        <w:rPr>
          <w:rFonts w:asciiTheme="majorHAnsi" w:hAnsiTheme="majorHAnsi"/>
          <w:b w:val="0"/>
          <w:i w:val="0"/>
          <w:sz w:val="26"/>
          <w:szCs w:val="26"/>
        </w:rPr>
        <w:t xml:space="preserve">: </w:t>
      </w:r>
      <w:r w:rsidR="00806B38">
        <w:rPr>
          <w:rFonts w:asciiTheme="majorHAnsi" w:hAnsiTheme="majorHAnsi"/>
          <w:b w:val="0"/>
          <w:i w:val="0"/>
          <w:sz w:val="26"/>
          <w:szCs w:val="26"/>
        </w:rPr>
        <w:br/>
      </w:r>
      <w:r w:rsidR="00BA46E9">
        <w:rPr>
          <w:rFonts w:asciiTheme="majorHAnsi" w:hAnsiTheme="majorHAnsi"/>
          <w:b w:val="0"/>
          <w:i w:val="0"/>
          <w:sz w:val="26"/>
          <w:szCs w:val="26"/>
        </w:rPr>
        <w:t xml:space="preserve">Nowe Potulice, Osowo, Potulice i </w:t>
      </w:r>
      <w:proofErr w:type="spellStart"/>
      <w:r w:rsidR="00BA46E9">
        <w:rPr>
          <w:rFonts w:asciiTheme="majorHAnsi" w:hAnsiTheme="majorHAnsi"/>
          <w:b w:val="0"/>
          <w:i w:val="0"/>
          <w:sz w:val="26"/>
          <w:szCs w:val="26"/>
        </w:rPr>
        <w:t>Stołuńsko</w:t>
      </w:r>
      <w:proofErr w:type="spellEnd"/>
      <w:r w:rsidR="00BA46E9">
        <w:rPr>
          <w:rFonts w:asciiTheme="majorHAnsi" w:hAnsiTheme="majorHAnsi"/>
          <w:b w:val="0"/>
          <w:i w:val="0"/>
          <w:sz w:val="26"/>
          <w:szCs w:val="26"/>
        </w:rPr>
        <w:t>.</w:t>
      </w:r>
    </w:p>
    <w:p w:rsidR="000941CE" w:rsidRPr="007E3D3D" w:rsidRDefault="000941CE" w:rsidP="000941CE">
      <w:pPr>
        <w:rPr>
          <w:sz w:val="26"/>
          <w:szCs w:val="26"/>
        </w:rPr>
      </w:pPr>
    </w:p>
    <w:p w:rsidR="000941CE" w:rsidRPr="00BA46E9" w:rsidRDefault="000941CE" w:rsidP="000459F8">
      <w:pPr>
        <w:spacing w:line="360" w:lineRule="auto"/>
        <w:ind w:right="-167"/>
        <w:rPr>
          <w:rFonts w:asciiTheme="majorHAnsi" w:hAnsiTheme="majorHAnsi"/>
          <w:b/>
          <w:sz w:val="24"/>
          <w:szCs w:val="24"/>
        </w:rPr>
      </w:pPr>
      <w:r w:rsidRPr="008B75A7">
        <w:rPr>
          <w:rFonts w:asciiTheme="majorHAnsi" w:hAnsiTheme="majorHAnsi"/>
          <w:b/>
          <w:sz w:val="26"/>
          <w:szCs w:val="26"/>
        </w:rPr>
        <w:t xml:space="preserve">§ </w:t>
      </w:r>
      <w:r w:rsidR="000C3C25">
        <w:rPr>
          <w:rFonts w:asciiTheme="majorHAnsi" w:hAnsiTheme="majorHAnsi"/>
          <w:b/>
          <w:sz w:val="26"/>
          <w:szCs w:val="26"/>
        </w:rPr>
        <w:t xml:space="preserve"> </w:t>
      </w:r>
      <w:r w:rsidRPr="008B75A7">
        <w:rPr>
          <w:rFonts w:asciiTheme="majorHAnsi" w:hAnsiTheme="majorHAnsi"/>
          <w:b/>
          <w:sz w:val="26"/>
          <w:szCs w:val="26"/>
        </w:rPr>
        <w:t>2.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4B4752">
        <w:rPr>
          <w:rFonts w:asciiTheme="majorHAnsi" w:hAnsiTheme="majorHAnsi"/>
          <w:b/>
          <w:sz w:val="26"/>
          <w:szCs w:val="26"/>
        </w:rPr>
        <w:t xml:space="preserve"> </w:t>
      </w:r>
      <w:r w:rsidRPr="008B75A7">
        <w:rPr>
          <w:rFonts w:asciiTheme="majorHAnsi" w:hAnsiTheme="majorHAnsi"/>
          <w:sz w:val="26"/>
          <w:szCs w:val="26"/>
        </w:rPr>
        <w:t xml:space="preserve">Datę wyborów, o których mowa w § 1 , wyznacza się </w:t>
      </w:r>
      <w:r w:rsidRPr="00407265">
        <w:rPr>
          <w:rFonts w:asciiTheme="majorHAnsi" w:hAnsiTheme="majorHAnsi"/>
          <w:b/>
          <w:sz w:val="26"/>
          <w:szCs w:val="26"/>
        </w:rPr>
        <w:t>na niedzielę</w:t>
      </w:r>
      <w:r w:rsidRPr="008B75A7">
        <w:rPr>
          <w:rFonts w:asciiTheme="majorHAnsi" w:hAnsiTheme="majorHAnsi"/>
          <w:sz w:val="26"/>
          <w:szCs w:val="26"/>
        </w:rPr>
        <w:t xml:space="preserve"> </w:t>
      </w:r>
      <w:r w:rsidR="00BA46E9" w:rsidRPr="00BA46E9">
        <w:rPr>
          <w:rFonts w:asciiTheme="majorHAnsi" w:hAnsiTheme="majorHAnsi"/>
          <w:b/>
          <w:sz w:val="26"/>
          <w:szCs w:val="26"/>
        </w:rPr>
        <w:t>25 września</w:t>
      </w:r>
      <w:r w:rsidR="007A4CF0" w:rsidRPr="00BA46E9">
        <w:rPr>
          <w:rFonts w:asciiTheme="majorHAnsi" w:hAnsiTheme="majorHAnsi"/>
          <w:b/>
          <w:sz w:val="26"/>
          <w:szCs w:val="26"/>
        </w:rPr>
        <w:t xml:space="preserve"> </w:t>
      </w:r>
      <w:r w:rsidR="00E0226D" w:rsidRPr="00BA46E9">
        <w:rPr>
          <w:rFonts w:asciiTheme="majorHAnsi" w:hAnsiTheme="majorHAnsi"/>
          <w:b/>
          <w:sz w:val="24"/>
          <w:szCs w:val="24"/>
        </w:rPr>
        <w:t>2022</w:t>
      </w:r>
      <w:r w:rsidRPr="00BA46E9">
        <w:rPr>
          <w:rFonts w:asciiTheme="majorHAnsi" w:hAnsiTheme="majorHAnsi"/>
          <w:b/>
          <w:sz w:val="24"/>
          <w:szCs w:val="24"/>
        </w:rPr>
        <w:t xml:space="preserve"> r.</w:t>
      </w:r>
      <w:bookmarkStart w:id="0" w:name="_GoBack"/>
      <w:bookmarkEnd w:id="0"/>
    </w:p>
    <w:p w:rsidR="000459F8" w:rsidRPr="000459F8" w:rsidRDefault="000459F8" w:rsidP="000459F8">
      <w:pPr>
        <w:spacing w:line="360" w:lineRule="auto"/>
        <w:ind w:right="-167"/>
        <w:rPr>
          <w:rFonts w:asciiTheme="majorHAnsi" w:hAnsiTheme="majorHAnsi"/>
          <w:b/>
          <w:sz w:val="12"/>
          <w:szCs w:val="12"/>
        </w:rPr>
      </w:pPr>
    </w:p>
    <w:p w:rsidR="000941CE" w:rsidRDefault="000941CE" w:rsidP="00B43626">
      <w:pPr>
        <w:jc w:val="both"/>
        <w:rPr>
          <w:rFonts w:asciiTheme="majorHAnsi" w:hAnsiTheme="majorHAnsi"/>
          <w:sz w:val="26"/>
          <w:szCs w:val="26"/>
        </w:rPr>
      </w:pPr>
      <w:r w:rsidRPr="008B75A7">
        <w:rPr>
          <w:rFonts w:asciiTheme="majorHAnsi" w:hAnsiTheme="majorHAnsi"/>
          <w:b/>
          <w:sz w:val="26"/>
          <w:szCs w:val="26"/>
        </w:rPr>
        <w:t>§ 3.</w:t>
      </w:r>
      <w:r w:rsidR="000C3C25">
        <w:rPr>
          <w:rFonts w:asciiTheme="majorHAnsi" w:hAnsiTheme="majorHAnsi"/>
          <w:sz w:val="26"/>
          <w:szCs w:val="26"/>
        </w:rPr>
        <w:t xml:space="preserve"> Dni, w których upływają terminy wykonania czynności wyborczych określa </w:t>
      </w:r>
      <w:r w:rsidRPr="008B75A7">
        <w:rPr>
          <w:rFonts w:asciiTheme="majorHAnsi" w:hAnsiTheme="majorHAnsi"/>
          <w:sz w:val="26"/>
          <w:szCs w:val="26"/>
        </w:rPr>
        <w:t>kalendarz wyborczy stanowiący załącznik do zarządzenia.</w:t>
      </w:r>
    </w:p>
    <w:p w:rsidR="00B43626" w:rsidRPr="008B75A7" w:rsidRDefault="00B43626" w:rsidP="00B43626">
      <w:pPr>
        <w:jc w:val="both"/>
        <w:rPr>
          <w:rFonts w:asciiTheme="majorHAnsi" w:hAnsiTheme="majorHAnsi"/>
          <w:sz w:val="26"/>
          <w:szCs w:val="26"/>
        </w:rPr>
      </w:pPr>
    </w:p>
    <w:p w:rsidR="000941CE" w:rsidRPr="008B75A7" w:rsidRDefault="000C3C25" w:rsidP="000941C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§ </w:t>
      </w:r>
      <w:r w:rsidR="000941CE" w:rsidRPr="008B75A7">
        <w:rPr>
          <w:rFonts w:asciiTheme="majorHAnsi" w:hAnsiTheme="majorHAnsi"/>
          <w:b/>
          <w:sz w:val="26"/>
          <w:szCs w:val="26"/>
        </w:rPr>
        <w:t>4.</w:t>
      </w:r>
      <w:r w:rsidR="000941CE" w:rsidRPr="008B75A7">
        <w:rPr>
          <w:rFonts w:asciiTheme="majorHAnsi" w:hAnsiTheme="majorHAnsi"/>
          <w:sz w:val="26"/>
          <w:szCs w:val="26"/>
        </w:rPr>
        <w:t xml:space="preserve"> Zarządzenie wchodzi w życie z dniem </w:t>
      </w:r>
      <w:r w:rsidR="00AE7316">
        <w:rPr>
          <w:rFonts w:asciiTheme="majorHAnsi" w:hAnsiTheme="majorHAnsi"/>
          <w:sz w:val="26"/>
          <w:szCs w:val="26"/>
        </w:rPr>
        <w:t>ogłoszenia w Dzienniku Urzędowym Województwa Wielkopolskiego i podlega podaniu</w:t>
      </w:r>
      <w:r w:rsidR="000941CE" w:rsidRPr="008B75A7">
        <w:rPr>
          <w:rFonts w:asciiTheme="majorHAnsi" w:hAnsiTheme="majorHAnsi"/>
          <w:sz w:val="26"/>
          <w:szCs w:val="26"/>
        </w:rPr>
        <w:t xml:space="preserve"> d</w:t>
      </w:r>
      <w:r w:rsidR="00AE4329">
        <w:rPr>
          <w:rFonts w:asciiTheme="majorHAnsi" w:hAnsiTheme="majorHAnsi"/>
          <w:sz w:val="26"/>
          <w:szCs w:val="26"/>
        </w:rPr>
        <w:t>o publicznej w</w:t>
      </w:r>
      <w:r w:rsidR="006D3FA6">
        <w:rPr>
          <w:rFonts w:asciiTheme="majorHAnsi" w:hAnsiTheme="majorHAnsi"/>
          <w:sz w:val="26"/>
          <w:szCs w:val="26"/>
        </w:rPr>
        <w:t>iado</w:t>
      </w:r>
      <w:r w:rsidR="007A4CF0">
        <w:rPr>
          <w:rFonts w:asciiTheme="majorHAnsi" w:hAnsiTheme="majorHAnsi"/>
          <w:sz w:val="26"/>
          <w:szCs w:val="26"/>
        </w:rPr>
        <w:t>m</w:t>
      </w:r>
      <w:r w:rsidR="002D6558">
        <w:rPr>
          <w:rFonts w:asciiTheme="majorHAnsi" w:hAnsiTheme="majorHAnsi"/>
          <w:sz w:val="26"/>
          <w:szCs w:val="26"/>
        </w:rPr>
        <w:t>ości na o</w:t>
      </w:r>
      <w:r w:rsidR="00E0226D">
        <w:rPr>
          <w:rFonts w:asciiTheme="majorHAnsi" w:hAnsiTheme="majorHAnsi"/>
          <w:sz w:val="26"/>
          <w:szCs w:val="26"/>
        </w:rPr>
        <w:t xml:space="preserve">bszarze </w:t>
      </w:r>
      <w:r w:rsidR="00BA46E9">
        <w:rPr>
          <w:rFonts w:asciiTheme="majorHAnsi" w:hAnsiTheme="majorHAnsi"/>
          <w:sz w:val="26"/>
          <w:szCs w:val="26"/>
        </w:rPr>
        <w:t xml:space="preserve">Gminy Lipka. </w:t>
      </w:r>
    </w:p>
    <w:p w:rsidR="000941CE" w:rsidRPr="0076634B" w:rsidRDefault="000941CE" w:rsidP="000941CE">
      <w:pPr>
        <w:jc w:val="both"/>
        <w:rPr>
          <w:rFonts w:asciiTheme="majorHAnsi" w:hAnsiTheme="majorHAnsi"/>
          <w:sz w:val="16"/>
          <w:szCs w:val="16"/>
        </w:rPr>
      </w:pPr>
    </w:p>
    <w:p w:rsidR="000941CE" w:rsidRPr="0076634B" w:rsidRDefault="000941CE" w:rsidP="000941CE">
      <w:pPr>
        <w:jc w:val="both"/>
        <w:rPr>
          <w:rFonts w:asciiTheme="majorHAnsi" w:hAnsiTheme="majorHAnsi"/>
          <w:sz w:val="16"/>
          <w:szCs w:val="16"/>
        </w:rPr>
      </w:pPr>
    </w:p>
    <w:p w:rsidR="000941CE" w:rsidRDefault="00B43626" w:rsidP="00B43626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Wojewoda Wielkopolski</w:t>
      </w:r>
    </w:p>
    <w:p w:rsidR="002C130F" w:rsidRPr="00B43626" w:rsidRDefault="00B43626" w:rsidP="00B43626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</w:t>
      </w:r>
      <w:r w:rsidR="003D61E4">
        <w:rPr>
          <w:rFonts w:asciiTheme="majorHAnsi" w:hAnsiTheme="majorHAnsi"/>
          <w:sz w:val="26"/>
          <w:szCs w:val="26"/>
        </w:rPr>
        <w:t xml:space="preserve">            </w:t>
      </w:r>
      <w:r w:rsidR="002F5E9B">
        <w:rPr>
          <w:rFonts w:asciiTheme="majorHAnsi" w:hAnsiTheme="majorHAnsi"/>
          <w:sz w:val="26"/>
          <w:szCs w:val="26"/>
        </w:rPr>
        <w:t xml:space="preserve"> </w:t>
      </w:r>
      <w:r w:rsidR="003D61E4">
        <w:rPr>
          <w:rFonts w:asciiTheme="majorHAnsi" w:hAnsiTheme="majorHAnsi"/>
          <w:sz w:val="26"/>
          <w:szCs w:val="26"/>
        </w:rPr>
        <w:t>/-/ Michał Zieliński</w:t>
      </w:r>
    </w:p>
    <w:p w:rsidR="000941CE" w:rsidRPr="002E6A1F" w:rsidRDefault="000941CE" w:rsidP="000941CE">
      <w:pPr>
        <w:pStyle w:val="Tekstpodstawowy"/>
        <w:rPr>
          <w:rFonts w:asciiTheme="majorHAnsi" w:hAnsiTheme="majorHAnsi"/>
          <w:b/>
          <w:sz w:val="12"/>
          <w:szCs w:val="12"/>
        </w:rPr>
      </w:pPr>
    </w:p>
    <w:p w:rsidR="000941CE" w:rsidRPr="00C676DD" w:rsidRDefault="000941CE" w:rsidP="000941CE">
      <w:pPr>
        <w:pStyle w:val="Tekstpodstawowy"/>
        <w:rPr>
          <w:rFonts w:asciiTheme="majorHAnsi" w:hAnsiTheme="majorHAnsi"/>
          <w:b/>
          <w:sz w:val="24"/>
          <w:szCs w:val="24"/>
        </w:rPr>
      </w:pPr>
      <w:r w:rsidRPr="00C676DD">
        <w:rPr>
          <w:rFonts w:asciiTheme="majorHAnsi" w:hAnsiTheme="majorHAnsi"/>
          <w:b/>
          <w:sz w:val="24"/>
          <w:szCs w:val="24"/>
        </w:rPr>
        <w:t>KALENDARZ  WYBORCZY</w:t>
      </w:r>
    </w:p>
    <w:p w:rsidR="000941CE" w:rsidRPr="00C676DD" w:rsidRDefault="000941CE" w:rsidP="000941CE">
      <w:pPr>
        <w:jc w:val="center"/>
        <w:rPr>
          <w:rFonts w:asciiTheme="majorHAnsi" w:hAnsiTheme="majorHAnsi"/>
          <w:b/>
          <w:sz w:val="24"/>
          <w:szCs w:val="24"/>
        </w:rPr>
      </w:pPr>
      <w:r w:rsidRPr="00C676DD">
        <w:rPr>
          <w:rFonts w:asciiTheme="majorHAnsi" w:hAnsiTheme="majorHAnsi"/>
          <w:b/>
          <w:sz w:val="24"/>
          <w:szCs w:val="24"/>
        </w:rPr>
        <w:t>WYBORÓW UZUPEŁNIAJĄCYCH</w:t>
      </w:r>
      <w:r w:rsidR="00FF664F">
        <w:rPr>
          <w:rFonts w:asciiTheme="majorHAnsi" w:hAnsiTheme="majorHAnsi"/>
          <w:b/>
          <w:sz w:val="24"/>
          <w:szCs w:val="24"/>
        </w:rPr>
        <w:t xml:space="preserve"> </w:t>
      </w:r>
      <w:r w:rsidRPr="00C676DD">
        <w:rPr>
          <w:rFonts w:asciiTheme="majorHAnsi" w:hAnsiTheme="majorHAnsi"/>
          <w:b/>
          <w:sz w:val="24"/>
          <w:szCs w:val="24"/>
        </w:rPr>
        <w:t>DO</w:t>
      </w:r>
      <w:r w:rsidR="00060B42">
        <w:rPr>
          <w:rFonts w:asciiTheme="majorHAnsi" w:hAnsiTheme="majorHAnsi"/>
          <w:b/>
          <w:sz w:val="24"/>
          <w:szCs w:val="24"/>
        </w:rPr>
        <w:t xml:space="preserve"> RADY </w:t>
      </w:r>
      <w:r w:rsidR="00E0226D">
        <w:rPr>
          <w:rFonts w:asciiTheme="majorHAnsi" w:hAnsiTheme="majorHAnsi"/>
          <w:b/>
          <w:sz w:val="24"/>
          <w:szCs w:val="24"/>
        </w:rPr>
        <w:t xml:space="preserve">GMINY </w:t>
      </w:r>
      <w:r w:rsidR="00806B38">
        <w:rPr>
          <w:rFonts w:asciiTheme="majorHAnsi" w:hAnsiTheme="majorHAnsi"/>
          <w:b/>
          <w:sz w:val="24"/>
          <w:szCs w:val="24"/>
        </w:rPr>
        <w:t>LIPKA</w:t>
      </w:r>
    </w:p>
    <w:p w:rsidR="000941CE" w:rsidRPr="00511C9D" w:rsidRDefault="000941CE" w:rsidP="000941CE">
      <w:pPr>
        <w:pStyle w:val="Tekstpodstawowy"/>
        <w:rPr>
          <w:rFonts w:asciiTheme="majorHAnsi" w:hAnsiTheme="majorHAnsi"/>
          <w:b/>
          <w:sz w:val="16"/>
          <w:szCs w:val="16"/>
        </w:rPr>
      </w:pPr>
    </w:p>
    <w:tbl>
      <w:tblPr>
        <w:tblW w:w="15024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11907"/>
      </w:tblGrid>
      <w:tr w:rsidR="00222939" w:rsidRPr="00905C69" w:rsidTr="00BD6477">
        <w:tc>
          <w:tcPr>
            <w:tcW w:w="566" w:type="dxa"/>
            <w:vAlign w:val="center"/>
          </w:tcPr>
          <w:p w:rsidR="00222939" w:rsidRPr="00905C69" w:rsidRDefault="00222939" w:rsidP="0082782F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222939" w:rsidRPr="00905C69" w:rsidRDefault="00222939" w:rsidP="0082782F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05C69">
              <w:rPr>
                <w:rFonts w:asciiTheme="majorHAnsi" w:hAnsiTheme="majorHAnsi"/>
                <w:b/>
                <w:sz w:val="22"/>
                <w:szCs w:val="22"/>
              </w:rPr>
              <w:t>Termin wykonania czynności wyborczej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11907" w:type="dxa"/>
            <w:vAlign w:val="center"/>
          </w:tcPr>
          <w:p w:rsidR="00222939" w:rsidRPr="00905C69" w:rsidRDefault="00222939" w:rsidP="00985887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05C69">
              <w:rPr>
                <w:rFonts w:asciiTheme="majorHAnsi" w:hAnsiTheme="majorHAnsi"/>
                <w:b/>
                <w:sz w:val="22"/>
                <w:szCs w:val="22"/>
              </w:rPr>
              <w:t>Treść czynności</w:t>
            </w:r>
          </w:p>
        </w:tc>
      </w:tr>
      <w:tr w:rsidR="00BA46E9" w:rsidRPr="008B75A7" w:rsidTr="00BD6477">
        <w:trPr>
          <w:trHeight w:val="1146"/>
        </w:trPr>
        <w:tc>
          <w:tcPr>
            <w:tcW w:w="566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1 sierpnia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Pr="00C676DD" w:rsidRDefault="00BA46E9" w:rsidP="00BA46E9">
            <w:pPr>
              <w:pStyle w:val="Tekstpodstawowy"/>
              <w:numPr>
                <w:ilvl w:val="0"/>
                <w:numId w:val="1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>podanie do publicznej wiadomości, w formie obwieszczenia,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informacji  o </w:t>
            </w:r>
            <w:r>
              <w:rPr>
                <w:rFonts w:asciiTheme="majorHAnsi" w:hAnsiTheme="majorHAnsi"/>
                <w:sz w:val="22"/>
                <w:szCs w:val="22"/>
              </w:rPr>
              <w:t>numerze i granicach okręgu wyborczego, liczbie wybieranych radnych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oraz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wyznaczonej  siedzibie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terytorialnej komisji wyborczej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BA46E9" w:rsidRPr="00C56D9F" w:rsidRDefault="00BA46E9" w:rsidP="00BA46E9">
            <w:pPr>
              <w:pStyle w:val="Tekstpodstawowy"/>
              <w:numPr>
                <w:ilvl w:val="0"/>
                <w:numId w:val="1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zawiadomienie Komisarza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Wyborczego w Pile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o utworzeniu komitetu wyborczego oraz o zamiarze zgłaszania kandydata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C676DD">
              <w:rPr>
                <w:rFonts w:asciiTheme="majorHAnsi" w:hAnsiTheme="majorHAnsi"/>
                <w:sz w:val="22"/>
                <w:szCs w:val="22"/>
              </w:rPr>
              <w:t>na radnego;</w:t>
            </w:r>
          </w:p>
        </w:tc>
      </w:tr>
      <w:tr w:rsidR="00BA46E9" w:rsidRPr="008B75A7" w:rsidTr="00BD6477">
        <w:trPr>
          <w:trHeight w:val="598"/>
        </w:trPr>
        <w:tc>
          <w:tcPr>
            <w:tcW w:w="566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11 sierpnia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Pr="00C676DD" w:rsidRDefault="00BA46E9" w:rsidP="00BA46E9">
            <w:pPr>
              <w:pStyle w:val="Tekstpodstawowy"/>
              <w:numPr>
                <w:ilvl w:val="0"/>
                <w:numId w:val="4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zgłaszanie K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omisarzowi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yborczemu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 Pile I 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kandydatów do skład</w:t>
            </w:r>
            <w:r>
              <w:rPr>
                <w:rFonts w:asciiTheme="majorHAnsi" w:hAnsiTheme="majorHAnsi"/>
                <w:sz w:val="22"/>
                <w:szCs w:val="22"/>
              </w:rPr>
              <w:t>u Gminnej Komisji Wyborczej w Lipce;</w:t>
            </w:r>
          </w:p>
        </w:tc>
      </w:tr>
      <w:tr w:rsidR="00BA46E9" w:rsidRPr="008B75A7" w:rsidTr="00BD6477">
        <w:trPr>
          <w:trHeight w:val="666"/>
        </w:trPr>
        <w:tc>
          <w:tcPr>
            <w:tcW w:w="566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16 sierpnia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Pr="00AE2244" w:rsidRDefault="00BA46E9" w:rsidP="00BA46E9">
            <w:pPr>
              <w:pStyle w:val="Tekstpodstawowy"/>
              <w:numPr>
                <w:ilvl w:val="0"/>
                <w:numId w:val="4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powołanie 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przez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Komisarza W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yborcze</w:t>
            </w:r>
            <w:r>
              <w:rPr>
                <w:rFonts w:asciiTheme="majorHAnsi" w:hAnsiTheme="majorHAnsi"/>
                <w:sz w:val="22"/>
                <w:szCs w:val="22"/>
              </w:rPr>
              <w:t>go w Pile I  Gminnej Komisji Wyborczej w Lipce;</w:t>
            </w:r>
          </w:p>
        </w:tc>
      </w:tr>
      <w:tr w:rsidR="00BA46E9" w:rsidRPr="008B75A7" w:rsidTr="00BD6477">
        <w:trPr>
          <w:trHeight w:val="691"/>
        </w:trPr>
        <w:tc>
          <w:tcPr>
            <w:tcW w:w="566" w:type="dxa"/>
            <w:tcBorders>
              <w:bottom w:val="nil"/>
            </w:tcBorders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/>
                <w:sz w:val="22"/>
                <w:szCs w:val="22"/>
              </w:rPr>
              <w:t>21 sierpnia 2022 r.</w:t>
            </w:r>
          </w:p>
          <w:p w:rsidR="00BA46E9" w:rsidRPr="006B644B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godz. 24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907" w:type="dxa"/>
            <w:tcBorders>
              <w:bottom w:val="nil"/>
            </w:tcBorders>
            <w:vAlign w:val="center"/>
          </w:tcPr>
          <w:p w:rsidR="00BA46E9" w:rsidRPr="00AE2244" w:rsidRDefault="00BA46E9" w:rsidP="00BA46E9">
            <w:pPr>
              <w:pStyle w:val="Tekstpodstawowy"/>
              <w:numPr>
                <w:ilvl w:val="0"/>
                <w:numId w:val="2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>zgłoszenie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Gminnej Komisji Wyborczej w Lipce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 list kandydatów na radnych;</w:t>
            </w:r>
          </w:p>
        </w:tc>
      </w:tr>
      <w:tr w:rsidR="00BA46E9" w:rsidRPr="008B75A7" w:rsidTr="00BD6477">
        <w:trPr>
          <w:trHeight w:val="1247"/>
        </w:trPr>
        <w:tc>
          <w:tcPr>
            <w:tcW w:w="566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26 sierpnia 2022 r.</w:t>
            </w:r>
          </w:p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07" w:type="dxa"/>
            <w:tcBorders>
              <w:bottom w:val="nil"/>
            </w:tcBorders>
            <w:vAlign w:val="center"/>
          </w:tcPr>
          <w:p w:rsidR="00BA46E9" w:rsidRDefault="00BA46E9" w:rsidP="00BA46E9">
            <w:pPr>
              <w:pStyle w:val="Tekstpodstawowy"/>
              <w:numPr>
                <w:ilvl w:val="0"/>
                <w:numId w:val="2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zgłaszanie do urzędu gminy kandydatów do składu Obwodowej Komisji Wyborczej Nr 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BA46E9" w:rsidRPr="00C56D9F" w:rsidRDefault="00BA46E9" w:rsidP="00BA46E9">
            <w:pPr>
              <w:pStyle w:val="Tekstpodstawowy"/>
              <w:numPr>
                <w:ilvl w:val="0"/>
                <w:numId w:val="2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>podanie do publicznej wiadomości, w formie obwi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eszczenia, informacji o numerze   i granicach obwodu głosowania oraz siedzibie obwodowej komisji wyborczej, w tym o lokalu przystosowanym </w:t>
            </w:r>
            <w:r w:rsidRPr="00FA4755">
              <w:rPr>
                <w:rFonts w:asciiTheme="majorHAnsi" w:hAnsiTheme="majorHAnsi"/>
                <w:sz w:val="22"/>
                <w:szCs w:val="22"/>
              </w:rPr>
              <w:t>do potrzeb wyborców niepełnosprawnych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a także  </w:t>
            </w:r>
            <w:r w:rsidRPr="00FA4755">
              <w:rPr>
                <w:rFonts w:asciiTheme="majorHAnsi" w:hAnsiTheme="majorHAnsi"/>
                <w:sz w:val="22"/>
                <w:szCs w:val="22"/>
              </w:rPr>
              <w:t>możliwości głosowania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A4755">
              <w:rPr>
                <w:rFonts w:asciiTheme="majorHAnsi" w:hAnsiTheme="majorHAnsi"/>
                <w:sz w:val="22"/>
                <w:szCs w:val="22"/>
              </w:rPr>
              <w:t xml:space="preserve">korespondencyjnego </w:t>
            </w:r>
            <w:r>
              <w:rPr>
                <w:rFonts w:asciiTheme="majorHAnsi" w:hAnsiTheme="majorHAnsi"/>
                <w:sz w:val="22"/>
                <w:szCs w:val="22"/>
              </w:rPr>
              <w:t>i przez pełnomocnika;</w:t>
            </w:r>
          </w:p>
        </w:tc>
      </w:tr>
      <w:tr w:rsidR="00BA46E9" w:rsidRPr="008B75A7" w:rsidTr="00BD6477">
        <w:trPr>
          <w:trHeight w:val="1701"/>
        </w:trPr>
        <w:tc>
          <w:tcPr>
            <w:tcW w:w="566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/>
                <w:sz w:val="22"/>
                <w:szCs w:val="22"/>
              </w:rPr>
              <w:t>4 września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przekazanie wyborcom (pod jeden adres bez względu na liczbę wyborców zamieszkałych pod tym adresem), przez Komisarza Wyborczego w Pile I, w formie druku bezadresowego, informacji o terminie wyborów, godzinie głosowania, sposobie głosowania oraz warunkach ważności głosu w danych wyborach oraz możliwości głosowania korespondencyjnego lub przez pełnomocnika; </w:t>
            </w:r>
          </w:p>
          <w:p w:rsidR="00BA46E9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>powołanie przez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Komisarza Wyborczego w Pile I Obwodowej Komisji Wyborczej Nr 2;</w:t>
            </w:r>
            <w:r w:rsidRPr="00A859D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A46E9" w:rsidRPr="00A859DE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sporządzenie spisów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wyborców;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A46E9" w:rsidRPr="008B75A7" w:rsidTr="00BD6477">
        <w:trPr>
          <w:trHeight w:val="949"/>
        </w:trPr>
        <w:tc>
          <w:tcPr>
            <w:tcW w:w="566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/>
                <w:sz w:val="22"/>
                <w:szCs w:val="22"/>
              </w:rPr>
              <w:t>10 września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rozplakatowanie obwieszczenia Gminnej Komisji Wyborczej w Lipce 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o zarejestrowanych li</w:t>
            </w:r>
            <w:r>
              <w:rPr>
                <w:rFonts w:asciiTheme="majorHAnsi" w:hAnsiTheme="majorHAnsi"/>
                <w:sz w:val="22"/>
                <w:szCs w:val="22"/>
              </w:rPr>
              <w:t>stach kandydatów na radnego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BA46E9" w:rsidRPr="006943B0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zgłoszenie K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omisarzowi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yborczemu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 Pile I zamiaru głosowania korespondencyjnego przez wyborców niepełnosprawnych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>oraz wyborców, którzy</w:t>
            </w:r>
            <w:r w:rsidRPr="003F5C90">
              <w:rPr>
                <w:rFonts w:asciiTheme="majorHAnsi" w:hAnsiTheme="majorHAnsi" w:cstheme="majorHAnsi"/>
                <w:sz w:val="22"/>
                <w:szCs w:val="22"/>
              </w:rPr>
              <w:t xml:space="preserve"> naj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później w dniu głosowania kończą</w:t>
            </w:r>
            <w:r w:rsidRPr="003F5C90">
              <w:rPr>
                <w:rFonts w:asciiTheme="majorHAnsi" w:hAnsiTheme="majorHAnsi" w:cstheme="majorHAnsi"/>
                <w:sz w:val="22"/>
                <w:szCs w:val="22"/>
              </w:rPr>
              <w:t xml:space="preserve"> 60 lat;</w:t>
            </w:r>
          </w:p>
        </w:tc>
      </w:tr>
      <w:tr w:rsidR="00BA46E9" w:rsidRPr="008B75A7" w:rsidTr="00BD6477">
        <w:trPr>
          <w:trHeight w:val="543"/>
        </w:trPr>
        <w:tc>
          <w:tcPr>
            <w:tcW w:w="566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/>
                <w:sz w:val="22"/>
                <w:szCs w:val="22"/>
              </w:rPr>
              <w:t>16 września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Pr="00076B66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>składanie wniosków o sporządzenie aktu pełnomocnictwa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głosowania;</w:t>
            </w:r>
          </w:p>
        </w:tc>
      </w:tr>
      <w:tr w:rsidR="00BA46E9" w:rsidRPr="008B75A7" w:rsidTr="00BD6477">
        <w:trPr>
          <w:trHeight w:val="662"/>
        </w:trPr>
        <w:tc>
          <w:tcPr>
            <w:tcW w:w="566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20 września 2022 r.</w:t>
            </w:r>
          </w:p>
        </w:tc>
        <w:tc>
          <w:tcPr>
            <w:tcW w:w="11907" w:type="dxa"/>
            <w:vAlign w:val="center"/>
          </w:tcPr>
          <w:p w:rsidR="00BA46E9" w:rsidRPr="00C676DD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zgłoszenie K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omisarzowi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yborczemu </w:t>
            </w:r>
            <w:r>
              <w:rPr>
                <w:rFonts w:asciiTheme="majorHAnsi" w:hAnsiTheme="majorHAnsi"/>
                <w:sz w:val="22"/>
                <w:szCs w:val="22"/>
              </w:rPr>
              <w:t>w Pile I</w:t>
            </w:r>
            <w:r w:rsidRPr="003F5C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zamiaru głosowania korespondencyjnego przez wyborców podlegających</w:t>
            </w:r>
            <w:r w:rsidRPr="003F5C90">
              <w:rPr>
                <w:rFonts w:asciiTheme="majorHAnsi" w:hAnsiTheme="majorHAnsi" w:cstheme="majorHAnsi"/>
                <w:sz w:val="22"/>
                <w:szCs w:val="22"/>
              </w:rPr>
              <w:t xml:space="preserve"> w dniu głosowania obowiązkowej kwarantannie, izolacji lub izolacji w warunkach domowych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</w:tc>
      </w:tr>
      <w:tr w:rsidR="00BA46E9" w:rsidRPr="008B75A7" w:rsidTr="00BD6477">
        <w:tc>
          <w:tcPr>
            <w:tcW w:w="566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:rsidR="00BA46E9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 września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  <w:p w:rsidR="00BA46E9" w:rsidRPr="006B644B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 godz. 24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907" w:type="dxa"/>
            <w:vAlign w:val="center"/>
          </w:tcPr>
          <w:p w:rsidR="00BA46E9" w:rsidRPr="00AE2244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76DD">
              <w:rPr>
                <w:rFonts w:asciiTheme="majorHAnsi" w:hAnsiTheme="majorHAnsi"/>
                <w:sz w:val="22"/>
                <w:szCs w:val="22"/>
              </w:rPr>
              <w:t>zakończenie kampanii wyborczej;</w:t>
            </w:r>
          </w:p>
        </w:tc>
      </w:tr>
      <w:tr w:rsidR="00BA46E9" w:rsidRPr="008B75A7" w:rsidTr="00BD6477">
        <w:trPr>
          <w:trHeight w:val="522"/>
        </w:trPr>
        <w:tc>
          <w:tcPr>
            <w:tcW w:w="566" w:type="dxa"/>
            <w:vAlign w:val="center"/>
          </w:tcPr>
          <w:p w:rsidR="00BA46E9" w:rsidRDefault="00BA46E9" w:rsidP="00BA46E9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:rsidR="00BA46E9" w:rsidRPr="00C676DD" w:rsidRDefault="00BA46E9" w:rsidP="00BA4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 września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1907" w:type="dxa"/>
            <w:vAlign w:val="center"/>
          </w:tcPr>
          <w:p w:rsidR="00BA46E9" w:rsidRPr="00AE2244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przekazanie przewodniczącemu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obwodo</w:t>
            </w:r>
            <w:r>
              <w:rPr>
                <w:rFonts w:asciiTheme="majorHAnsi" w:hAnsiTheme="majorHAnsi"/>
                <w:sz w:val="22"/>
                <w:szCs w:val="22"/>
              </w:rPr>
              <w:t>wej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komisji wyborcz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ej spisów 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>wyborców;</w:t>
            </w:r>
          </w:p>
        </w:tc>
      </w:tr>
      <w:tr w:rsidR="00BA46E9" w:rsidRPr="008B75A7" w:rsidTr="00BD6477">
        <w:trPr>
          <w:trHeight w:val="718"/>
        </w:trPr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BA46E9" w:rsidRDefault="00BA46E9" w:rsidP="00BA46E9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BA46E9" w:rsidRPr="00C676DD" w:rsidRDefault="00BA46E9" w:rsidP="00BA46E9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 września 2022</w:t>
            </w:r>
            <w:r w:rsidRPr="00C676DD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  <w:p w:rsidR="00BA46E9" w:rsidRPr="006B644B" w:rsidRDefault="00BA46E9" w:rsidP="00BA46E9">
            <w:pPr>
              <w:pStyle w:val="Tekstpodstawowy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C676DD">
              <w:rPr>
                <w:rFonts w:asciiTheme="majorHAnsi" w:hAnsiTheme="majorHAnsi"/>
                <w:b/>
                <w:sz w:val="22"/>
                <w:szCs w:val="22"/>
              </w:rPr>
              <w:t xml:space="preserve">godz.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00</w:t>
            </w:r>
            <w:r w:rsidRPr="00C676DD">
              <w:rPr>
                <w:rFonts w:asciiTheme="majorHAnsi" w:hAnsiTheme="majorHAnsi"/>
                <w:b/>
                <w:sz w:val="22"/>
                <w:szCs w:val="22"/>
              </w:rPr>
              <w:t xml:space="preserve"> – 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907" w:type="dxa"/>
            <w:tcBorders>
              <w:bottom w:val="single" w:sz="6" w:space="0" w:color="auto"/>
            </w:tcBorders>
          </w:tcPr>
          <w:p w:rsidR="00BA46E9" w:rsidRPr="003C2FC8" w:rsidRDefault="00BA46E9" w:rsidP="00BA46E9">
            <w:pPr>
              <w:pStyle w:val="Tekstpodstawowy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BA46E9" w:rsidRPr="002E6A1F" w:rsidRDefault="00BA46E9" w:rsidP="00BA46E9">
            <w:pPr>
              <w:pStyle w:val="Tekstpodstawowy"/>
              <w:numPr>
                <w:ilvl w:val="0"/>
                <w:numId w:val="3"/>
              </w:numPr>
              <w:tabs>
                <w:tab w:val="clear" w:pos="426"/>
                <w:tab w:val="num" w:pos="66"/>
              </w:tabs>
              <w:ind w:left="3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głosowanie</w:t>
            </w:r>
          </w:p>
        </w:tc>
      </w:tr>
    </w:tbl>
    <w:p w:rsidR="00E03AA9" w:rsidRDefault="00E03AA9" w:rsidP="00F13C5E">
      <w:pPr>
        <w:shd w:val="clear" w:color="auto" w:fill="FFFFFF"/>
        <w:ind w:right="-425"/>
        <w:rPr>
          <w:rFonts w:asciiTheme="majorHAnsi" w:hAnsiTheme="majorHAnsi"/>
          <w:sz w:val="16"/>
          <w:szCs w:val="16"/>
        </w:rPr>
      </w:pPr>
    </w:p>
    <w:p w:rsidR="0050009A" w:rsidRPr="00B43626" w:rsidRDefault="000D7377" w:rsidP="00B43626">
      <w:pPr>
        <w:shd w:val="clear" w:color="auto" w:fill="FFFFFF"/>
        <w:ind w:left="-284" w:right="-142"/>
        <w:jc w:val="both"/>
        <w:rPr>
          <w:rFonts w:asciiTheme="majorHAnsi" w:eastAsia="Gulim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="Gulim" w:hAnsiTheme="majorHAnsi" w:cs="Arial"/>
          <w:b/>
          <w:bCs/>
          <w:color w:val="000000"/>
          <w:sz w:val="22"/>
          <w:szCs w:val="22"/>
        </w:rPr>
        <w:t>*</w:t>
      </w:r>
      <w:r w:rsidR="00A13AB1">
        <w:rPr>
          <w:rFonts w:asciiTheme="majorHAnsi" w:eastAsia="Gulim" w:hAnsiTheme="majorHAnsi" w:cs="Arial"/>
          <w:b/>
          <w:bCs/>
          <w:color w:val="000000"/>
          <w:sz w:val="22"/>
          <w:szCs w:val="22"/>
        </w:rPr>
        <w:t>)</w:t>
      </w:r>
      <w:r w:rsidR="00C56D9F" w:rsidRPr="00EA5BAB">
        <w:rPr>
          <w:rFonts w:asciiTheme="majorHAnsi" w:eastAsia="Gulim" w:hAnsiTheme="majorHAnsi" w:cs="Arial"/>
          <w:b/>
          <w:bCs/>
          <w:color w:val="000000"/>
          <w:sz w:val="22"/>
          <w:szCs w:val="22"/>
        </w:rPr>
        <w:t xml:space="preserve"> </w:t>
      </w:r>
      <w:r w:rsidR="003D61E4" w:rsidRPr="003D61E4">
        <w:rPr>
          <w:rFonts w:asciiTheme="majorHAnsi" w:eastAsia="Gulim" w:hAnsiTheme="majorHAnsi" w:cs="Arial"/>
          <w:bCs/>
          <w:color w:val="000000"/>
          <w:sz w:val="22"/>
          <w:szCs w:val="22"/>
        </w:rPr>
        <w:t>Zgodnie</w:t>
      </w:r>
      <w:r w:rsidR="003D61E4">
        <w:rPr>
          <w:rFonts w:asciiTheme="majorHAnsi" w:eastAsia="Gulim" w:hAnsiTheme="majorHAnsi" w:cs="Arial"/>
          <w:b/>
          <w:bCs/>
          <w:color w:val="000000"/>
          <w:sz w:val="22"/>
          <w:szCs w:val="22"/>
        </w:rPr>
        <w:t xml:space="preserve"> </w:t>
      </w:r>
      <w:r w:rsidR="003D61E4" w:rsidRPr="003D61E4">
        <w:rPr>
          <w:rFonts w:asciiTheme="majorHAnsi" w:eastAsia="Gulim" w:hAnsiTheme="majorHAnsi" w:cs="Arial"/>
          <w:bCs/>
          <w:color w:val="000000"/>
          <w:sz w:val="22"/>
          <w:szCs w:val="22"/>
        </w:rPr>
        <w:t>z art. 9 § 2</w:t>
      </w:r>
      <w:r w:rsidR="003D61E4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 i 3 ustawy z dnia 5 stycznia 2011 r. – Kodeks wyborczy (Dz. U. z 202</w:t>
      </w:r>
      <w:r w:rsidR="00BA46E9">
        <w:rPr>
          <w:rFonts w:asciiTheme="majorHAnsi" w:eastAsia="Gulim" w:hAnsiTheme="majorHAnsi" w:cs="Arial"/>
          <w:bCs/>
          <w:color w:val="000000"/>
          <w:sz w:val="22"/>
          <w:szCs w:val="22"/>
        </w:rPr>
        <w:t>2 r., poz. 1277</w:t>
      </w:r>
      <w:r w:rsidR="003D61E4" w:rsidRPr="00DC3C9B">
        <w:rPr>
          <w:rFonts w:asciiTheme="majorHAnsi" w:eastAsia="Gulim" w:hAnsiTheme="majorHAnsi" w:cs="Arial"/>
          <w:bCs/>
          <w:color w:val="000000"/>
          <w:sz w:val="22"/>
          <w:szCs w:val="22"/>
        </w:rPr>
        <w:t>),</w:t>
      </w:r>
      <w:r w:rsidR="003D61E4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 j</w:t>
      </w:r>
      <w:r w:rsidR="00FB1278">
        <w:rPr>
          <w:rFonts w:asciiTheme="majorHAnsi" w:eastAsia="Gulim" w:hAnsiTheme="majorHAnsi" w:cs="Arial"/>
          <w:bCs/>
          <w:color w:val="000000"/>
          <w:sz w:val="22"/>
          <w:szCs w:val="22"/>
        </w:rPr>
        <w:t>eżeli koniec terminu</w:t>
      </w:r>
      <w:r w:rsidR="00C56D9F" w:rsidRPr="00EA5BAB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 wykonania c</w:t>
      </w:r>
      <w:r w:rsidR="003D61E4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zynności określonej w kodeksie </w:t>
      </w:r>
      <w:r w:rsidR="00C56D9F" w:rsidRPr="00EA5BAB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przypada na </w:t>
      </w:r>
      <w:r w:rsidR="00E03AA9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sobotę albo na </w:t>
      </w:r>
      <w:r w:rsidR="00C56D9F" w:rsidRPr="00EA5BAB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dzień </w:t>
      </w:r>
      <w:r w:rsidR="00F13C5E">
        <w:rPr>
          <w:rFonts w:asciiTheme="majorHAnsi" w:eastAsia="Gulim" w:hAnsiTheme="majorHAnsi" w:cs="Arial"/>
          <w:bCs/>
          <w:color w:val="000000"/>
          <w:sz w:val="22"/>
          <w:szCs w:val="22"/>
        </w:rPr>
        <w:t>ustawowo</w:t>
      </w:r>
      <w:r w:rsidR="00E03AA9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 wolny od pracy,</w:t>
      </w:r>
      <w:r w:rsidR="00C56D9F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 termin upływa pierwszego</w:t>
      </w:r>
      <w:r w:rsidR="00C56D9F" w:rsidRPr="00EA5BAB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 roboczego dnia po tym dniu</w:t>
      </w:r>
      <w:r w:rsidR="00E03AA9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. Jeżeli kodeks nie stanowi inaczej, czynności wyborcze </w:t>
      </w:r>
      <w:r w:rsidR="003D61E4">
        <w:rPr>
          <w:rFonts w:asciiTheme="majorHAnsi" w:eastAsia="Gulim" w:hAnsiTheme="majorHAnsi" w:cs="Arial"/>
          <w:bCs/>
          <w:color w:val="000000"/>
          <w:sz w:val="22"/>
          <w:szCs w:val="22"/>
        </w:rPr>
        <w:t xml:space="preserve">określone kalendarzem wyborczym, </w:t>
      </w:r>
      <w:r w:rsidR="00E03AA9">
        <w:rPr>
          <w:rFonts w:asciiTheme="majorHAnsi" w:eastAsia="Gulim" w:hAnsiTheme="majorHAnsi" w:cs="Arial"/>
          <w:bCs/>
          <w:color w:val="000000"/>
          <w:sz w:val="22"/>
          <w:szCs w:val="22"/>
        </w:rPr>
        <w:t>są dokonywane w godzinach urzędowania sądów, organów wyborczych, urzędów gmin oraz konsulatów.</w:t>
      </w:r>
    </w:p>
    <w:sectPr w:rsidR="0050009A" w:rsidRPr="00B43626" w:rsidSect="00B43626">
      <w:pgSz w:w="16838" w:h="23811" w:code="8"/>
      <w:pgMar w:top="397" w:right="99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695"/>
    <w:multiLevelType w:val="hybridMultilevel"/>
    <w:tmpl w:val="A512487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7F3"/>
    <w:multiLevelType w:val="hybridMultilevel"/>
    <w:tmpl w:val="D0644620"/>
    <w:lvl w:ilvl="0" w:tplc="8FDC8C8E">
      <w:start w:val="26"/>
      <w:numFmt w:val="bullet"/>
      <w:lvlText w:val="-"/>
      <w:lvlJc w:val="left"/>
      <w:pPr>
        <w:tabs>
          <w:tab w:val="num" w:pos="426"/>
        </w:tabs>
        <w:ind w:left="680" w:hanging="3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053"/>
    <w:multiLevelType w:val="hybridMultilevel"/>
    <w:tmpl w:val="1F16E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6F04"/>
    <w:multiLevelType w:val="hybridMultilevel"/>
    <w:tmpl w:val="85B041B0"/>
    <w:lvl w:ilvl="0" w:tplc="8FDC8C8E">
      <w:start w:val="26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92A3A47"/>
    <w:multiLevelType w:val="hybridMultilevel"/>
    <w:tmpl w:val="54EC54FC"/>
    <w:lvl w:ilvl="0" w:tplc="4A8EA85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0D1B"/>
    <w:multiLevelType w:val="hybridMultilevel"/>
    <w:tmpl w:val="E82218F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51305614"/>
    <w:multiLevelType w:val="hybridMultilevel"/>
    <w:tmpl w:val="A7829B04"/>
    <w:lvl w:ilvl="0" w:tplc="8FDC8C8E">
      <w:start w:val="26"/>
      <w:numFmt w:val="bullet"/>
      <w:lvlText w:val="-"/>
      <w:lvlJc w:val="left"/>
      <w:pPr>
        <w:tabs>
          <w:tab w:val="num" w:pos="426"/>
        </w:tabs>
        <w:ind w:left="680" w:hanging="3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2C7"/>
    <w:multiLevelType w:val="hybridMultilevel"/>
    <w:tmpl w:val="DE04E9E8"/>
    <w:lvl w:ilvl="0" w:tplc="8FDC8C8E">
      <w:start w:val="26"/>
      <w:numFmt w:val="bullet"/>
      <w:lvlText w:val="-"/>
      <w:lvlJc w:val="left"/>
      <w:pPr>
        <w:tabs>
          <w:tab w:val="num" w:pos="426"/>
        </w:tabs>
        <w:ind w:left="680" w:hanging="3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3AAD"/>
    <w:multiLevelType w:val="hybridMultilevel"/>
    <w:tmpl w:val="5EDCB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E266C"/>
    <w:multiLevelType w:val="hybridMultilevel"/>
    <w:tmpl w:val="5B289FF2"/>
    <w:lvl w:ilvl="0" w:tplc="8FDC8C8E">
      <w:start w:val="26"/>
      <w:numFmt w:val="bullet"/>
      <w:lvlText w:val="-"/>
      <w:lvlJc w:val="left"/>
      <w:pPr>
        <w:tabs>
          <w:tab w:val="num" w:pos="426"/>
        </w:tabs>
        <w:ind w:left="680" w:hanging="3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CE"/>
    <w:rsid w:val="00002B62"/>
    <w:rsid w:val="00010210"/>
    <w:rsid w:val="0001326C"/>
    <w:rsid w:val="0002174A"/>
    <w:rsid w:val="00032296"/>
    <w:rsid w:val="000459F8"/>
    <w:rsid w:val="00060B42"/>
    <w:rsid w:val="0007036F"/>
    <w:rsid w:val="00076B66"/>
    <w:rsid w:val="000941CE"/>
    <w:rsid w:val="000957C3"/>
    <w:rsid w:val="00095873"/>
    <w:rsid w:val="00096133"/>
    <w:rsid w:val="000A4DBA"/>
    <w:rsid w:val="000C3C25"/>
    <w:rsid w:val="000D4509"/>
    <w:rsid w:val="000D7377"/>
    <w:rsid w:val="000E6B22"/>
    <w:rsid w:val="000F0EF3"/>
    <w:rsid w:val="000F4354"/>
    <w:rsid w:val="000F6290"/>
    <w:rsid w:val="001102C4"/>
    <w:rsid w:val="00120DE5"/>
    <w:rsid w:val="001315AE"/>
    <w:rsid w:val="00133D2D"/>
    <w:rsid w:val="001672AB"/>
    <w:rsid w:val="00172502"/>
    <w:rsid w:val="00186FF9"/>
    <w:rsid w:val="001938F7"/>
    <w:rsid w:val="001A3CBD"/>
    <w:rsid w:val="001B388A"/>
    <w:rsid w:val="001B7738"/>
    <w:rsid w:val="001D7EDE"/>
    <w:rsid w:val="002059A2"/>
    <w:rsid w:val="0021205C"/>
    <w:rsid w:val="00222939"/>
    <w:rsid w:val="00240EEE"/>
    <w:rsid w:val="00266699"/>
    <w:rsid w:val="0027173E"/>
    <w:rsid w:val="00275345"/>
    <w:rsid w:val="002A077C"/>
    <w:rsid w:val="002A703A"/>
    <w:rsid w:val="002B5D32"/>
    <w:rsid w:val="002C130F"/>
    <w:rsid w:val="002C61B8"/>
    <w:rsid w:val="002D2AD7"/>
    <w:rsid w:val="002D6558"/>
    <w:rsid w:val="002E6A1F"/>
    <w:rsid w:val="002F1E0A"/>
    <w:rsid w:val="002F5E9B"/>
    <w:rsid w:val="003226BA"/>
    <w:rsid w:val="003264AC"/>
    <w:rsid w:val="0033174D"/>
    <w:rsid w:val="00340024"/>
    <w:rsid w:val="00350EB3"/>
    <w:rsid w:val="00383796"/>
    <w:rsid w:val="0039327A"/>
    <w:rsid w:val="003973A9"/>
    <w:rsid w:val="003B2FE5"/>
    <w:rsid w:val="003C055E"/>
    <w:rsid w:val="003C2FC8"/>
    <w:rsid w:val="003D61E4"/>
    <w:rsid w:val="003E042F"/>
    <w:rsid w:val="003E4BC1"/>
    <w:rsid w:val="003F1D36"/>
    <w:rsid w:val="00407265"/>
    <w:rsid w:val="00417DE9"/>
    <w:rsid w:val="00446D72"/>
    <w:rsid w:val="00463955"/>
    <w:rsid w:val="00470A86"/>
    <w:rsid w:val="00471FE9"/>
    <w:rsid w:val="00474993"/>
    <w:rsid w:val="004B2EF8"/>
    <w:rsid w:val="004B3998"/>
    <w:rsid w:val="004B4752"/>
    <w:rsid w:val="004E3CB4"/>
    <w:rsid w:val="004E4A4C"/>
    <w:rsid w:val="004E4A80"/>
    <w:rsid w:val="0050009A"/>
    <w:rsid w:val="005129F7"/>
    <w:rsid w:val="00525B57"/>
    <w:rsid w:val="00527C45"/>
    <w:rsid w:val="00547534"/>
    <w:rsid w:val="00596A2E"/>
    <w:rsid w:val="005A0C53"/>
    <w:rsid w:val="005A21CD"/>
    <w:rsid w:val="005C67EB"/>
    <w:rsid w:val="005E0C77"/>
    <w:rsid w:val="005F1533"/>
    <w:rsid w:val="005F5464"/>
    <w:rsid w:val="005F5B23"/>
    <w:rsid w:val="00612E22"/>
    <w:rsid w:val="0061474E"/>
    <w:rsid w:val="00641D7C"/>
    <w:rsid w:val="00657B1C"/>
    <w:rsid w:val="00670C37"/>
    <w:rsid w:val="00690065"/>
    <w:rsid w:val="006943B0"/>
    <w:rsid w:val="006A2E77"/>
    <w:rsid w:val="006A4117"/>
    <w:rsid w:val="006B0CA3"/>
    <w:rsid w:val="006B24E1"/>
    <w:rsid w:val="006B3041"/>
    <w:rsid w:val="006B644B"/>
    <w:rsid w:val="006C3A23"/>
    <w:rsid w:val="006C72AF"/>
    <w:rsid w:val="006C7D42"/>
    <w:rsid w:val="006D0693"/>
    <w:rsid w:val="006D1D35"/>
    <w:rsid w:val="006D2C4F"/>
    <w:rsid w:val="006D3FA6"/>
    <w:rsid w:val="006E00AC"/>
    <w:rsid w:val="006F5D5F"/>
    <w:rsid w:val="0072109F"/>
    <w:rsid w:val="0074437E"/>
    <w:rsid w:val="00753D5E"/>
    <w:rsid w:val="00761AF3"/>
    <w:rsid w:val="0076634B"/>
    <w:rsid w:val="00771861"/>
    <w:rsid w:val="0077453C"/>
    <w:rsid w:val="00784DD3"/>
    <w:rsid w:val="007A4CF0"/>
    <w:rsid w:val="007A7D00"/>
    <w:rsid w:val="007B0418"/>
    <w:rsid w:val="007B464C"/>
    <w:rsid w:val="007D33DB"/>
    <w:rsid w:val="007E06F8"/>
    <w:rsid w:val="007E3D3D"/>
    <w:rsid w:val="00806B38"/>
    <w:rsid w:val="00814BF3"/>
    <w:rsid w:val="00841CCE"/>
    <w:rsid w:val="00846FA1"/>
    <w:rsid w:val="00850D8A"/>
    <w:rsid w:val="00863A6F"/>
    <w:rsid w:val="00875190"/>
    <w:rsid w:val="0087589E"/>
    <w:rsid w:val="008A5487"/>
    <w:rsid w:val="008A560E"/>
    <w:rsid w:val="008A68A3"/>
    <w:rsid w:val="008C2B53"/>
    <w:rsid w:val="008C35B9"/>
    <w:rsid w:val="008E7D6C"/>
    <w:rsid w:val="00901527"/>
    <w:rsid w:val="00907761"/>
    <w:rsid w:val="00907F30"/>
    <w:rsid w:val="009255A9"/>
    <w:rsid w:val="0093109E"/>
    <w:rsid w:val="009342E8"/>
    <w:rsid w:val="00963DD8"/>
    <w:rsid w:val="009803DB"/>
    <w:rsid w:val="00985887"/>
    <w:rsid w:val="00985B62"/>
    <w:rsid w:val="009E5B3A"/>
    <w:rsid w:val="00A13AB1"/>
    <w:rsid w:val="00A221E8"/>
    <w:rsid w:val="00A237D3"/>
    <w:rsid w:val="00A477DF"/>
    <w:rsid w:val="00A542F6"/>
    <w:rsid w:val="00A6661B"/>
    <w:rsid w:val="00A7549C"/>
    <w:rsid w:val="00A8342A"/>
    <w:rsid w:val="00A859DE"/>
    <w:rsid w:val="00A85A88"/>
    <w:rsid w:val="00A87077"/>
    <w:rsid w:val="00A93A87"/>
    <w:rsid w:val="00AB557A"/>
    <w:rsid w:val="00AD5437"/>
    <w:rsid w:val="00AE2244"/>
    <w:rsid w:val="00AE2B40"/>
    <w:rsid w:val="00AE4329"/>
    <w:rsid w:val="00AE5BE6"/>
    <w:rsid w:val="00AE7316"/>
    <w:rsid w:val="00AF1665"/>
    <w:rsid w:val="00B12B23"/>
    <w:rsid w:val="00B202F9"/>
    <w:rsid w:val="00B25E21"/>
    <w:rsid w:val="00B43626"/>
    <w:rsid w:val="00B43E04"/>
    <w:rsid w:val="00B6094B"/>
    <w:rsid w:val="00B6359C"/>
    <w:rsid w:val="00B70264"/>
    <w:rsid w:val="00BA46E9"/>
    <w:rsid w:val="00BB1589"/>
    <w:rsid w:val="00BB76E4"/>
    <w:rsid w:val="00BD6477"/>
    <w:rsid w:val="00BF1655"/>
    <w:rsid w:val="00C04360"/>
    <w:rsid w:val="00C04487"/>
    <w:rsid w:val="00C1063F"/>
    <w:rsid w:val="00C37E6A"/>
    <w:rsid w:val="00C413FA"/>
    <w:rsid w:val="00C53AE0"/>
    <w:rsid w:val="00C56D9F"/>
    <w:rsid w:val="00C57646"/>
    <w:rsid w:val="00C60BD9"/>
    <w:rsid w:val="00C75360"/>
    <w:rsid w:val="00C96E98"/>
    <w:rsid w:val="00CA40D9"/>
    <w:rsid w:val="00CD36F3"/>
    <w:rsid w:val="00CE0847"/>
    <w:rsid w:val="00D0183D"/>
    <w:rsid w:val="00D14A6D"/>
    <w:rsid w:val="00D357D1"/>
    <w:rsid w:val="00D460AD"/>
    <w:rsid w:val="00D60053"/>
    <w:rsid w:val="00D60B13"/>
    <w:rsid w:val="00D6231D"/>
    <w:rsid w:val="00DB42E8"/>
    <w:rsid w:val="00DC3C9B"/>
    <w:rsid w:val="00DD4934"/>
    <w:rsid w:val="00DD575D"/>
    <w:rsid w:val="00DE5401"/>
    <w:rsid w:val="00DF190B"/>
    <w:rsid w:val="00E0226D"/>
    <w:rsid w:val="00E03AA9"/>
    <w:rsid w:val="00E05EA3"/>
    <w:rsid w:val="00E15413"/>
    <w:rsid w:val="00E15A77"/>
    <w:rsid w:val="00E45A05"/>
    <w:rsid w:val="00E46706"/>
    <w:rsid w:val="00EB5713"/>
    <w:rsid w:val="00EC465A"/>
    <w:rsid w:val="00EE66DD"/>
    <w:rsid w:val="00F13C5E"/>
    <w:rsid w:val="00F13FA3"/>
    <w:rsid w:val="00F17C0C"/>
    <w:rsid w:val="00F652A1"/>
    <w:rsid w:val="00F76C44"/>
    <w:rsid w:val="00F834A0"/>
    <w:rsid w:val="00FA157A"/>
    <w:rsid w:val="00FA18F6"/>
    <w:rsid w:val="00FA7E3E"/>
    <w:rsid w:val="00FB1278"/>
    <w:rsid w:val="00FF664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90C"/>
  <w15:docId w15:val="{B5626385-30C4-430E-9064-D77111B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4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41CE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4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0941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1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1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1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1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1C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0941C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1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1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CC93-8B2F-4EDC-8305-F96DE154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Małgorzata Oświecimska</cp:lastModifiedBy>
  <cp:revision>7</cp:revision>
  <cp:lastPrinted>2022-07-21T06:48:00Z</cp:lastPrinted>
  <dcterms:created xsi:type="dcterms:W3CDTF">2022-03-03T10:03:00Z</dcterms:created>
  <dcterms:modified xsi:type="dcterms:W3CDTF">2022-07-21T06:57:00Z</dcterms:modified>
</cp:coreProperties>
</file>